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BE02E8" w:rsidRPr="00DA3236" w14:paraId="6602D220" w14:textId="77777777" w:rsidTr="00BE02E8">
        <w:tc>
          <w:tcPr>
            <w:tcW w:w="2803" w:type="dxa"/>
            <w:shd w:val="clear" w:color="auto" w:fill="D9D9D9" w:themeFill="background1" w:themeFillShade="D9"/>
          </w:tcPr>
          <w:p w14:paraId="497BE6A9" w14:textId="77777777" w:rsidR="00BE02E8" w:rsidRPr="0049210A" w:rsidRDefault="00BE02E8" w:rsidP="00BE02E8">
            <w:pPr>
              <w:pStyle w:val="Kopfzeile"/>
              <w:spacing w:before="120" w:after="120"/>
              <w:rPr>
                <w:rFonts w:ascii="Tahoma" w:hAnsi="Tahoma" w:cs="Tahoma"/>
                <w:b/>
                <w:sz w:val="18"/>
                <w:szCs w:val="18"/>
              </w:rPr>
            </w:pPr>
            <w:r w:rsidRPr="0049210A">
              <w:rPr>
                <w:rFonts w:ascii="Tahoma" w:hAnsi="Tahoma" w:cs="Tahoma"/>
                <w:b/>
                <w:sz w:val="18"/>
                <w:szCs w:val="18"/>
              </w:rPr>
              <w:t>Vergabe-Nr.: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07526BEC" w14:textId="64CCE394" w:rsidR="00BE02E8" w:rsidRDefault="00BE02E8" w:rsidP="00BE02E8">
            <w:pPr>
              <w:pStyle w:val="Kopfzeile"/>
              <w:spacing w:before="120" w:after="12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IN09/26</w:t>
            </w:r>
          </w:p>
        </w:tc>
      </w:tr>
      <w:tr w:rsidR="00BE02E8" w:rsidRPr="00DA3236" w14:paraId="754E6E98" w14:textId="77777777" w:rsidTr="00BE02E8">
        <w:tc>
          <w:tcPr>
            <w:tcW w:w="2803" w:type="dxa"/>
            <w:shd w:val="clear" w:color="auto" w:fill="D9D9D9" w:themeFill="background1" w:themeFillShade="D9"/>
          </w:tcPr>
          <w:p w14:paraId="1543FB9B" w14:textId="77777777" w:rsidR="00BE02E8" w:rsidRPr="0049210A" w:rsidRDefault="00BE02E8" w:rsidP="00BE02E8">
            <w:pPr>
              <w:pStyle w:val="Kopfzeile"/>
              <w:spacing w:before="120" w:after="120"/>
              <w:rPr>
                <w:rFonts w:ascii="Tahoma" w:hAnsi="Tahoma" w:cs="Tahoma"/>
                <w:b/>
                <w:sz w:val="18"/>
                <w:szCs w:val="18"/>
              </w:rPr>
            </w:pPr>
            <w:r w:rsidRPr="0049210A">
              <w:rPr>
                <w:rFonts w:ascii="Tahoma" w:hAnsi="Tahoma" w:cs="Tahoma"/>
                <w:b/>
                <w:sz w:val="18"/>
                <w:szCs w:val="18"/>
              </w:rPr>
              <w:t>Maßnahmenbezeichnung: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0D3EA85A" w14:textId="23439D7A" w:rsidR="00BE02E8" w:rsidRDefault="00BE02E8" w:rsidP="00BE02E8">
            <w:pPr>
              <w:tabs>
                <w:tab w:val="right" w:pos="9072"/>
              </w:tabs>
              <w:spacing w:before="120" w:after="12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F527AA">
              <w:rPr>
                <w:rFonts w:ascii="Tahoma" w:hAnsi="Tahoma" w:cs="Tahoma"/>
                <w:b/>
                <w:sz w:val="18"/>
                <w:szCs w:val="18"/>
              </w:rPr>
              <w:t>Aufwertung der Hangkante am Indemann - Gem. Inden</w:t>
            </w:r>
          </w:p>
        </w:tc>
      </w:tr>
      <w:tr w:rsidR="00BE02E8" w:rsidRPr="00DA3236" w14:paraId="29FDAAC7" w14:textId="77777777" w:rsidTr="00BE02E8">
        <w:tc>
          <w:tcPr>
            <w:tcW w:w="2803" w:type="dxa"/>
            <w:shd w:val="clear" w:color="auto" w:fill="D9D9D9" w:themeFill="background1" w:themeFillShade="D9"/>
          </w:tcPr>
          <w:p w14:paraId="5CF5A1D9" w14:textId="77777777" w:rsidR="00BE02E8" w:rsidRPr="0049210A" w:rsidRDefault="00BE02E8" w:rsidP="00BE02E8">
            <w:pPr>
              <w:pStyle w:val="Kopfzeile"/>
              <w:spacing w:before="120" w:after="120"/>
              <w:rPr>
                <w:rFonts w:ascii="Tahoma" w:hAnsi="Tahoma" w:cs="Tahoma"/>
                <w:b/>
                <w:sz w:val="18"/>
                <w:szCs w:val="18"/>
              </w:rPr>
            </w:pPr>
            <w:r w:rsidRPr="0049210A">
              <w:rPr>
                <w:rFonts w:ascii="Tahoma" w:hAnsi="Tahoma" w:cs="Tahoma"/>
                <w:b/>
                <w:sz w:val="18"/>
                <w:szCs w:val="18"/>
              </w:rPr>
              <w:t>Leistung: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5675350D" w14:textId="73FD1CB2" w:rsidR="00BE02E8" w:rsidRPr="00FD574D" w:rsidRDefault="00BE02E8" w:rsidP="00BE02E8">
            <w:pPr>
              <w:tabs>
                <w:tab w:val="right" w:pos="9072"/>
              </w:tabs>
              <w:spacing w:before="120" w:after="12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FD574D">
              <w:rPr>
                <w:rFonts w:ascii="Tahoma" w:hAnsi="Tahoma" w:cs="Tahoma"/>
                <w:b/>
                <w:sz w:val="18"/>
                <w:szCs w:val="18"/>
              </w:rPr>
              <w:t>Landschaftsbauarbeiten</w:t>
            </w:r>
          </w:p>
        </w:tc>
      </w:tr>
    </w:tbl>
    <w:p w14:paraId="038D6DFC" w14:textId="77777777" w:rsidR="00A6241C" w:rsidRPr="00DA3236" w:rsidRDefault="00A6241C" w:rsidP="00A6241C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4"/>
        <w:gridCol w:w="2668"/>
      </w:tblGrid>
      <w:tr w:rsidR="003607D6" w:rsidRPr="00DA3236" w14:paraId="654ED39D" w14:textId="77777777" w:rsidTr="00B44D0B">
        <w:tc>
          <w:tcPr>
            <w:tcW w:w="7104" w:type="dxa"/>
            <w:shd w:val="clear" w:color="auto" w:fill="auto"/>
          </w:tcPr>
          <w:p w14:paraId="7AEB0D13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DA3236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 xml:space="preserve">Bieter: </w:t>
            </w:r>
          </w:p>
          <w:p w14:paraId="26617CAD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04F8CC8C" w14:textId="2ACBC4FB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6650A913" w14:textId="77777777" w:rsidR="007A1FF1" w:rsidRPr="00DA3236" w:rsidRDefault="007A1FF1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57CBC637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2C41286A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</w:tc>
        <w:tc>
          <w:tcPr>
            <w:tcW w:w="2668" w:type="dxa"/>
            <w:shd w:val="clear" w:color="auto" w:fill="auto"/>
          </w:tcPr>
          <w:p w14:paraId="5AB82420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DA3236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>Datum:</w:t>
            </w:r>
          </w:p>
        </w:tc>
      </w:tr>
    </w:tbl>
    <w:p w14:paraId="1C190EC5" w14:textId="77777777" w:rsidR="003607D6" w:rsidRPr="00DA3236" w:rsidRDefault="003607D6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20"/>
          <w:szCs w:val="20"/>
          <w:lang w:eastAsia="de-DE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796"/>
        <w:gridCol w:w="1276"/>
      </w:tblGrid>
      <w:tr w:rsidR="00C221AF" w:rsidRPr="00C221AF" w14:paraId="641029F6" w14:textId="77777777" w:rsidTr="00C221AF">
        <w:trPr>
          <w:trHeight w:hRule="exact" w:val="809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93D7C4D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6D67B5B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sz w:val="20"/>
                <w:szCs w:val="20"/>
              </w:rPr>
              <w:t>Angaben über den Verrechnungslohn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D46FC51" w14:textId="77777777" w:rsidR="00C221AF" w:rsidRPr="00C221AF" w:rsidRDefault="00C221AF" w:rsidP="00C221A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sz w:val="20"/>
                <w:szCs w:val="20"/>
              </w:rPr>
              <w:t>Lohn</w:t>
            </w:r>
          </w:p>
          <w:p w14:paraId="574A9A59" w14:textId="77777777" w:rsidR="00C221AF" w:rsidRPr="00C221AF" w:rsidRDefault="00C221AF" w:rsidP="00C221A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sz w:val="20"/>
                <w:szCs w:val="20"/>
              </w:rPr>
              <w:t>€/h</w:t>
            </w:r>
          </w:p>
        </w:tc>
      </w:tr>
      <w:tr w:rsidR="00C221AF" w:rsidRPr="00C221AF" w14:paraId="28D71616" w14:textId="77777777" w:rsidTr="00C221AF">
        <w:trPr>
          <w:trHeight w:val="555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B26B634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1.1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728E20C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sz w:val="20"/>
                <w:szCs w:val="20"/>
              </w:rPr>
              <w:t>Mittellohn ML</w:t>
            </w:r>
          </w:p>
          <w:p w14:paraId="7674DB8B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>einschl. Lohnzulagen u. Lohnerhöhung, wenn keine Lohngleitklausel vereinbart wird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C1766FE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21AF" w:rsidRPr="00C221AF" w14:paraId="31B455CC" w14:textId="77777777" w:rsidTr="00C221AF">
        <w:trPr>
          <w:trHeight w:val="555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E770E8D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1.2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7618C8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sz w:val="20"/>
                <w:szCs w:val="20"/>
              </w:rPr>
              <w:t>Lohngebundene Kosten</w:t>
            </w:r>
          </w:p>
          <w:p w14:paraId="05A1772B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 xml:space="preserve">Sozialkosten und Soziallöhne 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E655D2D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21AF" w:rsidRPr="00C221AF" w14:paraId="08E7EA0F" w14:textId="77777777" w:rsidTr="00C221AF">
        <w:trPr>
          <w:trHeight w:val="555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E4C53C4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1.3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1366C2F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Lohnnebenkosten</w:t>
            </w:r>
          </w:p>
          <w:p w14:paraId="1FE102CB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 xml:space="preserve">Auslösungen, Fahrgelder 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1634F6AC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21AF" w:rsidRPr="00C221AF" w14:paraId="2166DE9A" w14:textId="77777777" w:rsidTr="00C221AF">
        <w:trPr>
          <w:trHeight w:val="555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40AFACF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1.4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vAlign w:val="center"/>
          </w:tcPr>
          <w:p w14:paraId="74449F9D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Kalkulationslohn KL</w:t>
            </w:r>
          </w:p>
          <w:p w14:paraId="07AC4C6A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>(Summe 1.1 bis 1.3)</w:t>
            </w:r>
          </w:p>
        </w:tc>
        <w:tc>
          <w:tcPr>
            <w:tcW w:w="1276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77FC3414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02766CD3" w14:textId="77777777" w:rsidR="00C221AF" w:rsidRPr="00C221AF" w:rsidRDefault="00C221AF" w:rsidP="00C221AF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14399AF2" w14:textId="77777777" w:rsidR="00C221AF" w:rsidRPr="00C221AF" w:rsidRDefault="00C221AF" w:rsidP="00C221AF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C221AF">
        <w:rPr>
          <w:rFonts w:ascii="Tahoma" w:hAnsi="Tahoma" w:cs="Tahoma"/>
          <w:sz w:val="20"/>
          <w:szCs w:val="20"/>
        </w:rPr>
        <w:t>Berechnung des Verrechnungslohnes nach Ermittlung der Angebotssumme (vgl. Blatt 2)</w:t>
      </w:r>
    </w:p>
    <w:p w14:paraId="00F9E38D" w14:textId="77777777" w:rsidR="00C221AF" w:rsidRPr="00C221AF" w:rsidRDefault="00C221AF" w:rsidP="00C221AF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4394"/>
        <w:gridCol w:w="1985"/>
        <w:gridCol w:w="1417"/>
        <w:gridCol w:w="1276"/>
      </w:tblGrid>
      <w:tr w:rsidR="00C221AF" w:rsidRPr="00C221AF" w14:paraId="40DFDC39" w14:textId="77777777" w:rsidTr="00C221AF">
        <w:trPr>
          <w:trHeight w:val="555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D9B5418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1.5</w:t>
            </w:r>
          </w:p>
        </w:tc>
        <w:tc>
          <w:tcPr>
            <w:tcW w:w="43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AF5D538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Umlage auf Lohn</w:t>
            </w:r>
          </w:p>
          <w:p w14:paraId="640182AC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8FEE0F5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508D857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>v.H.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4F606A6E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C221AF" w:rsidRPr="00C221AF" w14:paraId="38FB9524" w14:textId="77777777" w:rsidTr="00C221AF">
        <w:trPr>
          <w:trHeight w:val="555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7103D83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1.6</w:t>
            </w:r>
          </w:p>
        </w:tc>
        <w:tc>
          <w:tcPr>
            <w:tcW w:w="779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vAlign w:val="center"/>
          </w:tcPr>
          <w:p w14:paraId="7514BD61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Verrechnungslohn VL</w:t>
            </w:r>
          </w:p>
          <w:p w14:paraId="37B21691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>(Summe 1.4 und 1.5)</w:t>
            </w:r>
          </w:p>
        </w:tc>
        <w:tc>
          <w:tcPr>
            <w:tcW w:w="1276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46189AE8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877A1E5" w14:textId="77777777" w:rsidR="001B67BE" w:rsidRPr="00DA3236" w:rsidRDefault="001B67BE" w:rsidP="001B67BE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508AC4F4" w14:textId="77777777" w:rsidR="001B67BE" w:rsidRPr="00DA3236" w:rsidRDefault="001B67BE" w:rsidP="001B67BE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DA3236">
        <w:rPr>
          <w:rFonts w:ascii="Tahoma" w:hAnsi="Tahoma" w:cs="Tahoma"/>
          <w:sz w:val="20"/>
          <w:szCs w:val="20"/>
        </w:rPr>
        <w:t>eventuelle Erläuterungen des Bieters:</w:t>
      </w:r>
    </w:p>
    <w:p w14:paraId="76B29AA8" w14:textId="77777777" w:rsidR="001B67BE" w:rsidRPr="00DA3236" w:rsidRDefault="001B67BE" w:rsidP="001B67BE">
      <w:pPr>
        <w:spacing w:after="0" w:line="240" w:lineRule="auto"/>
        <w:rPr>
          <w:rFonts w:ascii="Tahoma" w:hAnsi="Tahoma" w:cs="Tahoma"/>
          <w:sz w:val="8"/>
          <w:szCs w:val="8"/>
        </w:rPr>
      </w:pPr>
    </w:p>
    <w:tbl>
      <w:tblPr>
        <w:tblW w:w="977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776"/>
      </w:tblGrid>
      <w:tr w:rsidR="001B67BE" w:rsidRPr="00DA3236" w14:paraId="13D1B21A" w14:textId="77777777" w:rsidTr="00797D09">
        <w:trPr>
          <w:trHeight w:val="3346"/>
        </w:trPr>
        <w:tc>
          <w:tcPr>
            <w:tcW w:w="9776" w:type="dxa"/>
            <w:noWrap/>
            <w:tcMar>
              <w:left w:w="28" w:type="dxa"/>
            </w:tcMar>
          </w:tcPr>
          <w:p w14:paraId="3CE40CF4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964F44A" w14:textId="6ABE087F" w:rsidR="00797D09" w:rsidRDefault="00797D09" w:rsidP="001B67BE">
      <w:pPr>
        <w:spacing w:after="0" w:line="240" w:lineRule="auto"/>
        <w:jc w:val="both"/>
        <w:rPr>
          <w:rFonts w:ascii="Tahoma" w:hAnsi="Tahoma" w:cs="Tahoma"/>
          <w:sz w:val="8"/>
          <w:szCs w:val="8"/>
        </w:rPr>
      </w:pPr>
    </w:p>
    <w:p w14:paraId="1758D631" w14:textId="77777777" w:rsidR="00797D09" w:rsidRDefault="00797D09">
      <w:pPr>
        <w:spacing w:after="0" w:line="240" w:lineRule="auto"/>
        <w:rPr>
          <w:rFonts w:ascii="Tahoma" w:hAnsi="Tahoma" w:cs="Tahoma"/>
          <w:sz w:val="8"/>
          <w:szCs w:val="8"/>
        </w:rPr>
      </w:pPr>
      <w:r>
        <w:rPr>
          <w:rFonts w:ascii="Tahoma" w:hAnsi="Tahoma" w:cs="Tahoma"/>
          <w:sz w:val="8"/>
          <w:szCs w:val="8"/>
        </w:rPr>
        <w:br w:type="page"/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1080"/>
      </w:tblGrid>
      <w:tr w:rsidR="00797D09" w:rsidRPr="00797D09" w14:paraId="31FB687B" w14:textId="77777777" w:rsidTr="00476FE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9FF952E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D0AFC65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Betrag</w:t>
            </w:r>
          </w:p>
          <w:p w14:paraId="0981A41C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D816B7C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Gesamt</w:t>
            </w:r>
          </w:p>
          <w:p w14:paraId="79055F6A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E2A70D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1D391586" w14:textId="77777777" w:rsidR="00797D09" w:rsidRPr="00797D09" w:rsidRDefault="00797D09" w:rsidP="00476FE8">
            <w:pPr>
              <w:widowControl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Umlage Summe 3 auf die Einzelkosten für die Ermittlung der EH-Preise</w:t>
            </w:r>
          </w:p>
        </w:tc>
      </w:tr>
      <w:tr w:rsidR="00797D09" w:rsidRPr="00797D09" w14:paraId="00DE0BC4" w14:textId="77777777" w:rsidTr="00476FE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4E4165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D3AEC44" w14:textId="2D0F0F13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Einzelkosten Teilleistungen = unmittelbare Herstellungskost</w:t>
            </w:r>
            <w:r w:rsidR="00476FE8">
              <w:rPr>
                <w:rFonts w:ascii="Tahoma" w:hAnsi="Tahoma" w:cs="Tahoma"/>
                <w:b/>
                <w:bCs/>
                <w:sz w:val="20"/>
                <w:szCs w:val="20"/>
              </w:rPr>
              <w:t>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886B78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33CAE08" w14:textId="77777777" w:rsidR="00797D09" w:rsidRPr="00797D09" w:rsidRDefault="00797D09" w:rsidP="00476FE8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%</w:t>
            </w: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9ED54E0" w14:textId="77777777" w:rsidR="00797D09" w:rsidRPr="00797D09" w:rsidRDefault="00797D09" w:rsidP="00476FE8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€</w:t>
            </w:r>
          </w:p>
        </w:tc>
      </w:tr>
      <w:tr w:rsidR="00797D09" w:rsidRPr="00797D09" w14:paraId="15F39BAD" w14:textId="77777777" w:rsidTr="00476FE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176116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09859268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  <w:vAlign w:val="center"/>
          </w:tcPr>
          <w:p w14:paraId="644E4864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  <w:vAlign w:val="center"/>
          </w:tcPr>
          <w:p w14:paraId="2A3C0F67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D27AB8C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  <w:vAlign w:val="center"/>
          </w:tcPr>
          <w:p w14:paraId="55ECFE7D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  <w:vAlign w:val="center"/>
          </w:tcPr>
          <w:p w14:paraId="7FEBD913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7D09" w:rsidRPr="00797D09" w14:paraId="0C00BD6F" w14:textId="77777777" w:rsidTr="00476FE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DA7F35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6F304DD7" w14:textId="77777777" w:rsidR="00797D09" w:rsidRPr="00797D09" w:rsidRDefault="00797D09" w:rsidP="00797D09">
            <w:pPr>
              <w:widowControl w:val="0"/>
              <w:tabs>
                <w:tab w:val="left" w:pos="2063"/>
                <w:tab w:val="left" w:pos="2281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Kalkulationslohn (1.4)</w:t>
            </w:r>
            <w:r w:rsidRPr="00797D09">
              <w:rPr>
                <w:rFonts w:ascii="Tahoma" w:hAnsi="Tahoma" w:cs="Tahoma"/>
                <w:sz w:val="20"/>
                <w:szCs w:val="20"/>
              </w:rPr>
              <w:tab/>
              <w:t>x</w:t>
            </w:r>
            <w:r w:rsidRPr="00797D09">
              <w:rPr>
                <w:rFonts w:ascii="Tahoma" w:hAnsi="Tahoma" w:cs="Tahoma"/>
                <w:sz w:val="20"/>
                <w:szCs w:val="20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  <w:vAlign w:val="center"/>
          </w:tcPr>
          <w:p w14:paraId="2B271224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  <w:vAlign w:val="center"/>
          </w:tcPr>
          <w:p w14:paraId="14EFAB40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89644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  <w:vAlign w:val="center"/>
          </w:tcPr>
          <w:p w14:paraId="36D7FFA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  <w:vAlign w:val="center"/>
          </w:tcPr>
          <w:p w14:paraId="1778AFE6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60BCB8F1" w14:textId="77777777" w:rsidTr="00476FE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3700B9E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1083947E" wp14:editId="22E45B33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BA62CB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C7A5A08" w14:textId="77777777" w:rsidR="00797D09" w:rsidRPr="00797D09" w:rsidRDefault="00797D09" w:rsidP="00797D09">
            <w:pPr>
              <w:widowControl w:val="0"/>
              <w:tabs>
                <w:tab w:val="left" w:pos="2063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CDCB023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  <w:vAlign w:val="center"/>
          </w:tcPr>
          <w:p w14:paraId="095DF048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73D7AB28" w14:textId="77777777" w:rsidR="00797D09" w:rsidRPr="00797D09" w:rsidRDefault="00797D09" w:rsidP="0072196A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3CE15C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426D4C2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2ECB80E6" w14:textId="77777777" w:rsidTr="00476FE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30FE4A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3C45C45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Stoffkosten</w:t>
            </w:r>
          </w:p>
          <w:p w14:paraId="2F14AF57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976224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  <w:vAlign w:val="center"/>
          </w:tcPr>
          <w:p w14:paraId="159CC823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AB69E03" w14:textId="77777777" w:rsidR="00797D09" w:rsidRPr="00797D09" w:rsidRDefault="00797D09" w:rsidP="0063362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AD8B4E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69FE2C5" w14:textId="732631EC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4D83135E" w14:textId="77777777" w:rsidTr="0063362C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01CCF85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C520498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Gerätekosten</w:t>
            </w:r>
          </w:p>
          <w:p w14:paraId="71872EE8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A1F6580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  <w:vAlign w:val="center"/>
          </w:tcPr>
          <w:p w14:paraId="5185DD0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77C52B9" w14:textId="77777777" w:rsidR="00797D09" w:rsidRPr="00797D09" w:rsidRDefault="00797D09" w:rsidP="0063362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77E3124" w14:textId="28389352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2FF2D1" w14:textId="52F5FE82" w:rsidR="00797D09" w:rsidRPr="00797D09" w:rsidRDefault="0063362C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0" allowOverlap="1" wp14:anchorId="0A36ACC9" wp14:editId="04F6E2C4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311785</wp:posOffset>
                      </wp:positionV>
                      <wp:extent cx="114300" cy="0"/>
                      <wp:effectExtent l="0" t="0" r="0" b="0"/>
                      <wp:wrapNone/>
                      <wp:docPr id="2" name="Line 126" descr="Beginn des Pfeils für die Aufteilung der Umlagen" title="Pfeiltei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3FD38E" id="Line 126" o:spid="_x0000_s1026" alt="Titel: Pfeilteil 1 - Beschreibung: Beginn des Pfeils für die Aufteilung der Umlagen" style="position:absolute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.5pt,24.55pt" to="70.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" o:allowincell="f" strokecolor="gray"/>
                  </w:pict>
                </mc:Fallback>
              </mc:AlternateContent>
            </w:r>
          </w:p>
        </w:tc>
      </w:tr>
      <w:tr w:rsidR="00797D09" w:rsidRPr="00797D09" w14:paraId="4D9F9D89" w14:textId="77777777" w:rsidTr="00476FE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88AD604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1411B43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Sonstige Kosten </w:t>
            </w:r>
          </w:p>
          <w:p w14:paraId="79BFC1F0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  <w:vertAlign w:val="superscript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C8003E8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  <w:vAlign w:val="center"/>
          </w:tcPr>
          <w:p w14:paraId="6622AE86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B8E4350" w14:textId="77777777" w:rsidR="00797D09" w:rsidRPr="00797D09" w:rsidRDefault="00797D09" w:rsidP="0063362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BB93ED5" w14:textId="79CB8424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CAC6B5E" w14:textId="7091D2E3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280C39F4" w14:textId="77777777" w:rsidTr="00476FE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F6B66E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58DAAE" w14:textId="1A2B9888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Nachunternehmerleistungen</w:t>
            </w:r>
            <w:r w:rsidRPr="001A2FB6">
              <w:rPr>
                <w:rFonts w:ascii="Tahoma" w:hAnsi="Tahoma" w:cs="Tahoma"/>
                <w:b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9CA28C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  <w:vAlign w:val="center"/>
          </w:tcPr>
          <w:p w14:paraId="4B8BB695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9E84CDE" w14:textId="77777777" w:rsidR="00797D09" w:rsidRPr="00797D09" w:rsidRDefault="00797D09" w:rsidP="0063362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6FD9B936" w14:textId="62678D54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0EA34149" w14:textId="19EF8574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2C9CF7FB" w14:textId="77777777" w:rsidTr="00476FE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78181476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  <w:vAlign w:val="center"/>
          </w:tcPr>
          <w:p w14:paraId="4ED5F65E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0159459A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  <w:vAlign w:val="center"/>
          </w:tcPr>
          <w:p w14:paraId="58CFC31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357B3DC4" w14:textId="1AFCA4A6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noch zu verteilen</w:t>
            </w: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53FD5E4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3A175823" w14:textId="009E6F39" w:rsidR="00797D09" w:rsidRPr="00797D09" w:rsidRDefault="00470BF9" w:rsidP="00470BF9">
            <w:pPr>
              <w:widowControl w:val="0"/>
              <w:tabs>
                <w:tab w:val="left" w:pos="517"/>
              </w:tabs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2D8B7A90" wp14:editId="31F20121">
                      <wp:simplePos x="0" y="0"/>
                      <wp:positionH relativeFrom="column">
                        <wp:posOffset>330835</wp:posOffset>
                      </wp:positionH>
                      <wp:positionV relativeFrom="paragraph">
                        <wp:posOffset>208280</wp:posOffset>
                      </wp:positionV>
                      <wp:extent cx="0" cy="5687695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769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396A8C" id="Line 123" o:spid="_x0000_s1026" alt="Titel: Pfeil 4 - Beschreibung: gibt an, wohin der ermittelte Betrag der Umlage übertragen werdern soll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.05pt,16.4pt" to="26.05pt,46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797D09" w:rsidRPr="00797D09" w14:paraId="2819B63B" w14:textId="77777777" w:rsidTr="00BE2A4D">
        <w:trPr>
          <w:gridAfter w:val="3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E213AE" w14:textId="54B00AE2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797D09" w:rsidRPr="00797D09" w14:paraId="68E40398" w14:textId="77777777" w:rsidTr="00BE2A4D">
        <w:trPr>
          <w:gridAfter w:val="3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70BBDD" w14:textId="13B09924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Zusammensetzung der Umlagesummen</w:t>
            </w:r>
          </w:p>
        </w:tc>
      </w:tr>
      <w:tr w:rsidR="00797D09" w:rsidRPr="00797D09" w14:paraId="24B217F9" w14:textId="77777777" w:rsidTr="00BE2A4D">
        <w:trPr>
          <w:gridAfter w:val="3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E6AD73B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CFB353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1F362B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6DE03E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409573" w14:textId="50FDC5DF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Anteil W+G (€)</w:t>
            </w:r>
          </w:p>
        </w:tc>
      </w:tr>
      <w:tr w:rsidR="00797D09" w:rsidRPr="00797D09" w14:paraId="318F7E3F" w14:textId="77777777" w:rsidTr="00BE2A4D">
        <w:trPr>
          <w:gridAfter w:val="3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4E71F7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76E7A5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199C1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9461C6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77A8B2" w14:textId="397E94CC" w:rsidR="00797D09" w:rsidRPr="00797D09" w:rsidRDefault="0072196A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FDD1F1F" wp14:editId="6CEFEC6F">
                      <wp:simplePos x="0" y="0"/>
                      <wp:positionH relativeFrom="column">
                        <wp:posOffset>562239</wp:posOffset>
                      </wp:positionH>
                      <wp:positionV relativeFrom="paragraph">
                        <wp:posOffset>95250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D00E43" id="AutoShape 127" o:spid="_x0000_s1026" type="#_x0000_t88" alt="Titel: Klammer 2 - Beschreibung: zeigt den Bereich an, in dem die Umlagekosten aufgeteilt werden sollen" style="position:absolute;margin-left:44.25pt;margin-top:7.5pt;width:9.05pt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" adj="1810" strokecolor="gray"/>
                  </w:pict>
                </mc:Fallback>
              </mc:AlternateContent>
            </w:r>
          </w:p>
        </w:tc>
      </w:tr>
      <w:tr w:rsidR="00797D09" w:rsidRPr="00797D09" w14:paraId="270EE154" w14:textId="77777777" w:rsidTr="00BE2A4D">
        <w:trPr>
          <w:gridAfter w:val="3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AF899" w14:textId="0C84BE2A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4FEAE3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F2D01F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26FDF1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E8E7BB" w14:textId="14085071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4161CD37" w14:textId="77777777" w:rsidTr="00BE2A4D">
        <w:trPr>
          <w:gridAfter w:val="3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E718AE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AA716D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CE2E80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DAC9E2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7F8D70" w14:textId="1E02C5DC" w:rsidR="00797D09" w:rsidRPr="00797D09" w:rsidRDefault="0072196A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03060D3" wp14:editId="1A20BBD6">
                      <wp:simplePos x="0" y="0"/>
                      <wp:positionH relativeFrom="column">
                        <wp:posOffset>704422</wp:posOffset>
                      </wp:positionH>
                      <wp:positionV relativeFrom="topMargin">
                        <wp:posOffset>80645</wp:posOffset>
                      </wp:positionV>
                      <wp:extent cx="1692953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92953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B6852D" id="Line 128" o:spid="_x0000_s1026" alt="Titel: Pfeilstück 3 - Beschreibung: letzter Pfeilteil mit Pfeilspitze zeigt auf Tabelle Zusammensetzung der Umlagen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55.45pt,6.35pt" to="188.7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</w:p>
        </w:tc>
      </w:tr>
      <w:tr w:rsidR="00797D09" w:rsidRPr="00797D09" w14:paraId="5D66CAED" w14:textId="77777777" w:rsidTr="00BE2A4D">
        <w:trPr>
          <w:gridAfter w:val="3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0A946A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EC93C2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ED2682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EB296F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A169DB" w14:textId="7C2515B9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484376EE" w14:textId="77777777" w:rsidTr="00BE2A4D">
        <w:trPr>
          <w:gridAfter w:val="3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83D42B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6F48F2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4E1ECB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001209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C0B744" w14:textId="56F9F0E5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124357C7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F367063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6825D55" w14:textId="4A2EF31A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797D09" w:rsidRPr="00797D09" w14:paraId="7B54A4B3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8B353A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85B3EF" w14:textId="272D3600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Baustellengemeinkosten, Allgemeine Geschäftskosten, Wagnis und Gewinn</w:t>
            </w:r>
          </w:p>
        </w:tc>
      </w:tr>
      <w:tr w:rsidR="00797D09" w:rsidRPr="00797D09" w14:paraId="51CC7F69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3F4ECD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BEFE58" w14:textId="74482FDB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Baustellengemeinkosten</w:t>
            </w:r>
          </w:p>
          <w:p w14:paraId="163030CA" w14:textId="4BC58873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(soweit hierfür keine besonderen Ansätze im Leistungsverzeichnis vorgesehen sind</w:t>
            </w:r>
          </w:p>
        </w:tc>
      </w:tr>
      <w:tr w:rsidR="00797D09" w:rsidRPr="00797D09" w14:paraId="765F4383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D40CAA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ABCEB3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3F2574EE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B03A861" w14:textId="3D78B48C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05FE1A63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FADF439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7EFD76" w14:textId="71383D99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Bei Angebotssummen unter 5 Mio</w:t>
            </w:r>
            <w:r w:rsidR="00311702">
              <w:rPr>
                <w:rFonts w:ascii="Tahoma" w:hAnsi="Tahoma" w:cs="Tahoma"/>
                <w:sz w:val="20"/>
                <w:szCs w:val="20"/>
              </w:rPr>
              <w:t>.</w:t>
            </w:r>
            <w:r w:rsidRPr="00797D09">
              <w:rPr>
                <w:rFonts w:ascii="Tahoma" w:hAnsi="Tahoma" w:cs="Tahoma"/>
                <w:sz w:val="20"/>
                <w:szCs w:val="20"/>
              </w:rPr>
              <w:t xml:space="preserve"> €: </w:t>
            </w:r>
          </w:p>
          <w:p w14:paraId="15CE47AD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A066F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59B6854" w14:textId="1A36A78C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7F1AA65A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0470077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EE9870F" w14:textId="3812E02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Bei Angebotssummen über 5 Mio</w:t>
            </w:r>
            <w:r w:rsidR="00311702">
              <w:rPr>
                <w:rFonts w:ascii="Tahoma" w:hAnsi="Tahoma" w:cs="Tahoma"/>
                <w:sz w:val="20"/>
                <w:szCs w:val="20"/>
              </w:rPr>
              <w:t>.</w:t>
            </w:r>
            <w:r w:rsidRPr="00797D09">
              <w:rPr>
                <w:rFonts w:ascii="Tahoma" w:hAnsi="Tahoma" w:cs="Tahoma"/>
                <w:sz w:val="20"/>
                <w:szCs w:val="20"/>
              </w:rPr>
              <w:t xml:space="preserve"> €: </w:t>
            </w:r>
          </w:p>
          <w:p w14:paraId="1FEF1C46" w14:textId="77777777" w:rsidR="00797D09" w:rsidRPr="00797D09" w:rsidRDefault="00797D09" w:rsidP="00797D09">
            <w:pPr>
              <w:widowControl w:val="0"/>
              <w:tabs>
                <w:tab w:val="left" w:pos="1910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331C78C8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65251D8" w14:textId="505F5DF2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7AB6ABD4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6CD790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696755F" w14:textId="77777777" w:rsidR="00797D09" w:rsidRPr="00797D09" w:rsidRDefault="00797D09" w:rsidP="00797D09">
            <w:pPr>
              <w:widowControl w:val="0"/>
              <w:tabs>
                <w:tab w:val="left" w:pos="1910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ab/>
              <w:t xml:space="preserve"> 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2190F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3C3D45C" w14:textId="363219F1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117E4388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EADF1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7E92E2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5D426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1388CCC" w14:textId="341BB303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36B3997E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16E95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2C0A1E" w14:textId="77777777" w:rsidR="00797D09" w:rsidRPr="00797D09" w:rsidRDefault="00797D09" w:rsidP="00311702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8CFF62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02E2E50" w14:textId="191D04EC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7D09" w:rsidRPr="00797D09" w14:paraId="52CDCA83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1435F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6616B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83801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BD4EE7C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7D09" w:rsidRPr="00797D09" w14:paraId="62BD9017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DED7A9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044097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2EC4AA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4A3B5F23" w14:textId="46557D1E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00C57C17" w14:textId="4231A0E9" w:rsidR="001A2FB6" w:rsidRDefault="00750D4D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03005AFC" wp14:editId="27D95D5C">
                <wp:simplePos x="0" y="0"/>
                <wp:positionH relativeFrom="column">
                  <wp:posOffset>6427470</wp:posOffset>
                </wp:positionH>
                <wp:positionV relativeFrom="paragraph">
                  <wp:posOffset>1874948</wp:posOffset>
                </wp:positionV>
                <wp:extent cx="12065" cy="2305685"/>
                <wp:effectExtent l="0" t="0" r="26035" b="374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065" cy="23056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E20FF6" id="Line 124" o:spid="_x0000_s1026" alt="Titel: Pfeil Mittelteil - Beschreibung: Mittelteil des Pfeils für die Aufteilung der Umlagen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6.1pt,147.65pt" to="507.05pt,3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" o:allowincell="f" strokecolor="gray"/>
            </w:pict>
          </mc:Fallback>
        </mc:AlternateContent>
      </w:r>
      <w:r w:rsidR="001A2FB6">
        <w:rPr>
          <w:rFonts w:ascii="Tahoma" w:hAnsi="Tahoma" w:cs="Tahoma"/>
          <w:sz w:val="20"/>
          <w:szCs w:val="20"/>
        </w:rPr>
        <w:br w:type="page"/>
      </w:r>
    </w:p>
    <w:p w14:paraId="4C54A2AD" w14:textId="57F4C8DC" w:rsidR="00797D09" w:rsidRDefault="00470BF9" w:rsidP="00797D09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97D09">
        <w:rPr>
          <w:rFonts w:ascii="Tahoma" w:hAnsi="Tahoma" w:cs="Tahoma"/>
          <w:b/>
          <w:bCs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68480" behindDoc="1" locked="0" layoutInCell="0" allowOverlap="1" wp14:anchorId="296FC797" wp14:editId="2EE81C6E">
                <wp:simplePos x="0" y="0"/>
                <wp:positionH relativeFrom="column">
                  <wp:posOffset>5859351</wp:posOffset>
                </wp:positionH>
                <wp:positionV relativeFrom="paragraph">
                  <wp:posOffset>-65405</wp:posOffset>
                </wp:positionV>
                <wp:extent cx="0" cy="2046605"/>
                <wp:effectExtent l="76200" t="38100" r="57150" b="10795"/>
                <wp:wrapNone/>
                <wp:docPr id="8" name="Line 123" descr="gibt an, wohin der ermittelte Betrag der Umlage übertragen werdern soll" title="Pfei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20466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AC7982" id="Line 123" o:spid="_x0000_s1026" alt="Titel: Pfeil 4 - Beschreibung: gibt an, wohin der ermittelte Betrag der Umlage übertragen werdern soll" style="position:absolute;flip:x y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1.35pt,-5.15pt" to="461.35pt,1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" o:allowincell="f" strokecolor="gray">
                <v:stroke endarrow="block"/>
              </v:line>
            </w:pict>
          </mc:Fallback>
        </mc:AlternateConten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3816"/>
        <w:gridCol w:w="1224"/>
        <w:gridCol w:w="1440"/>
        <w:gridCol w:w="1447"/>
        <w:gridCol w:w="1073"/>
      </w:tblGrid>
      <w:tr w:rsidR="001A2FB6" w:rsidRPr="00797D09" w14:paraId="51DDC6D1" w14:textId="77777777" w:rsidTr="00311702">
        <w:trPr>
          <w:gridAfter w:val="2"/>
          <w:wAfter w:w="2520" w:type="dxa"/>
          <w:trHeight w:val="227"/>
        </w:trPr>
        <w:tc>
          <w:tcPr>
            <w:tcW w:w="576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36ABC1F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Baustellengemeinkosten (Summe 3.1)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0BF9C5A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1A2FB6" w:rsidRPr="00797D09" w14:paraId="7C9047B9" w14:textId="77777777" w:rsidTr="00311702">
        <w:trPr>
          <w:gridAfter w:val="2"/>
          <w:wAfter w:w="2520" w:type="dxa"/>
          <w:trHeight w:val="227"/>
        </w:trPr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4211A84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3.2</w:t>
            </w:r>
          </w:p>
        </w:tc>
        <w:tc>
          <w:tcPr>
            <w:tcW w:w="50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503100C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Allgemeine Geschäftskosten (Summe 3.2)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18B6AE3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1A2FB6" w:rsidRPr="00797D09" w14:paraId="482B3321" w14:textId="77777777" w:rsidTr="00311702">
        <w:trPr>
          <w:gridAfter w:val="2"/>
          <w:wAfter w:w="2520" w:type="dxa"/>
          <w:trHeight w:val="227"/>
        </w:trPr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61C8C6D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3.3</w:t>
            </w:r>
          </w:p>
        </w:tc>
        <w:tc>
          <w:tcPr>
            <w:tcW w:w="50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0441421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Wagnis und Gewinn (Summe 3.3)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EC50A5B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2FB6" w:rsidRPr="00797D09" w14:paraId="1A2708AD" w14:textId="77777777" w:rsidTr="008F5357">
        <w:trPr>
          <w:gridAfter w:val="2"/>
          <w:wAfter w:w="2520" w:type="dxa"/>
          <w:trHeight w:val="227"/>
        </w:trPr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C554C4F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sz w:val="20"/>
                <w:szCs w:val="20"/>
              </w:rPr>
              <w:t>3.3.1.</w:t>
            </w:r>
          </w:p>
        </w:tc>
        <w:tc>
          <w:tcPr>
            <w:tcW w:w="3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F5D4BF1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sz w:val="20"/>
                <w:szCs w:val="20"/>
              </w:rPr>
              <w:t>Gewinn</w:t>
            </w:r>
          </w:p>
        </w:tc>
        <w:tc>
          <w:tcPr>
            <w:tcW w:w="122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9371CD7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BE4D5" w:themeFill="accent2" w:themeFillTint="33"/>
            <w:vAlign w:val="center"/>
          </w:tcPr>
          <w:p w14:paraId="425A381A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2FB6" w:rsidRPr="00797D09" w14:paraId="7F5F28D4" w14:textId="77777777" w:rsidTr="008F5357">
        <w:trPr>
          <w:gridAfter w:val="2"/>
          <w:wAfter w:w="2520" w:type="dxa"/>
          <w:trHeight w:val="227"/>
        </w:trPr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6849668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sz w:val="20"/>
                <w:szCs w:val="20"/>
              </w:rPr>
              <w:t>3.3.2</w:t>
            </w:r>
          </w:p>
        </w:tc>
        <w:tc>
          <w:tcPr>
            <w:tcW w:w="3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78B1184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sz w:val="20"/>
                <w:szCs w:val="20"/>
              </w:rPr>
              <w:t>Betriebsbezogenes Wagnis (Wagnis für das allgemeine Unternehmensrisiko)</w:t>
            </w:r>
          </w:p>
        </w:tc>
        <w:tc>
          <w:tcPr>
            <w:tcW w:w="122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D2BA07C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BE4D5" w:themeFill="accent2" w:themeFillTint="33"/>
            <w:vAlign w:val="center"/>
          </w:tcPr>
          <w:p w14:paraId="0DB8A358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2FB6" w:rsidRPr="00797D09" w14:paraId="6051C333" w14:textId="77777777" w:rsidTr="008F5357">
        <w:trPr>
          <w:gridAfter w:val="2"/>
          <w:wAfter w:w="2520" w:type="dxa"/>
          <w:trHeight w:val="227"/>
        </w:trPr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0AE4042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sz w:val="20"/>
                <w:szCs w:val="20"/>
              </w:rPr>
              <w:t>3.3.3</w:t>
            </w:r>
          </w:p>
        </w:tc>
        <w:tc>
          <w:tcPr>
            <w:tcW w:w="3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7E3E58A" w14:textId="42A1B451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sz w:val="20"/>
                <w:szCs w:val="20"/>
              </w:rPr>
              <w:t>Leistungsbezogenes Wagnis (</w:t>
            </w:r>
            <w:r w:rsidRPr="00797D09">
              <w:rPr>
                <w:rFonts w:ascii="Tahoma" w:hAnsi="Tahoma" w:cs="Tahoma"/>
                <w:sz w:val="20"/>
                <w:szCs w:val="20"/>
              </w:rPr>
              <w:t>mit der Ausführung der Leistungen verbundenes Wagnis)</w:t>
            </w:r>
          </w:p>
        </w:tc>
        <w:tc>
          <w:tcPr>
            <w:tcW w:w="122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CE9B680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BE4D5" w:themeFill="accent2" w:themeFillTint="33"/>
            <w:vAlign w:val="center"/>
          </w:tcPr>
          <w:p w14:paraId="6D0B29DC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2FB6" w:rsidRPr="00797D09" w14:paraId="3FB6753E" w14:textId="77777777" w:rsidTr="00311702">
        <w:trPr>
          <w:trHeight w:val="227"/>
        </w:trPr>
        <w:tc>
          <w:tcPr>
            <w:tcW w:w="576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3BBA531E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Umlage auf die Einzelkosten (Summe 3)</w:t>
            </w:r>
          </w:p>
        </w:tc>
        <w:tc>
          <w:tcPr>
            <w:tcW w:w="1440" w:type="dxa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  <w:vAlign w:val="center"/>
          </w:tcPr>
          <w:p w14:paraId="76138CB2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  <w:vAlign w:val="center"/>
          </w:tcPr>
          <w:p w14:paraId="670990F5" w14:textId="0EC86FDC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750AF06D" w14:textId="58F55CC5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2FB6" w:rsidRPr="00797D09" w14:paraId="14E89794" w14:textId="77777777" w:rsidTr="00311702">
        <w:trPr>
          <w:gridAfter w:val="2"/>
          <w:wAfter w:w="2520" w:type="dxa"/>
          <w:trHeight w:val="227"/>
        </w:trPr>
        <w:tc>
          <w:tcPr>
            <w:tcW w:w="576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vAlign w:val="center"/>
          </w:tcPr>
          <w:p w14:paraId="55BC97E0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Angebotssumme ohne Umsatzsteuer (Summe 2 und 3)</w:t>
            </w:r>
          </w:p>
        </w:tc>
        <w:tc>
          <w:tcPr>
            <w:tcW w:w="144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3F1B49BC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3A0BB9EB" w14:textId="41C49D9B" w:rsidR="001A2FB6" w:rsidRDefault="001A2FB6" w:rsidP="00470BF9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6EE84C34" w14:textId="173DFF03" w:rsidR="001A2FB6" w:rsidRDefault="001A2FB6" w:rsidP="001A2FB6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78279A6" w14:textId="61F355FA" w:rsidR="00797D09" w:rsidRPr="00797D09" w:rsidRDefault="00797D09" w:rsidP="00797D09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sectPr w:rsidR="00797D09" w:rsidRPr="00797D09" w:rsidSect="008476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560" w:right="707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4CE78" w14:textId="77777777" w:rsidR="005A7C6C" w:rsidRDefault="005A7C6C" w:rsidP="00D41721">
      <w:pPr>
        <w:spacing w:after="0" w:line="240" w:lineRule="auto"/>
      </w:pPr>
      <w:r>
        <w:separator/>
      </w:r>
    </w:p>
  </w:endnote>
  <w:endnote w:type="continuationSeparator" w:id="0">
    <w:p w14:paraId="46254B62" w14:textId="77777777" w:rsidR="005A7C6C" w:rsidRDefault="005A7C6C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305389326"/>
      <w:docPartObj>
        <w:docPartGallery w:val="Page Numbers (Bottom of Page)"/>
        <w:docPartUnique/>
      </w:docPartObj>
    </w:sdtPr>
    <w:sdtEndPr/>
    <w:sdtContent>
      <w:p w14:paraId="3EED0638" w14:textId="32409306" w:rsidR="003F1FA4" w:rsidRPr="00311702" w:rsidRDefault="00311702" w:rsidP="00311702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Cs w:val="20"/>
          </w:rPr>
          <w:t>3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5A968" w14:textId="77777777" w:rsidR="005A7C6C" w:rsidRDefault="005A7C6C" w:rsidP="00D41721">
      <w:pPr>
        <w:spacing w:after="0" w:line="240" w:lineRule="auto"/>
      </w:pPr>
      <w:r>
        <w:separator/>
      </w:r>
    </w:p>
  </w:footnote>
  <w:footnote w:type="continuationSeparator" w:id="0">
    <w:p w14:paraId="45B0DA0F" w14:textId="77777777" w:rsidR="005A7C6C" w:rsidRDefault="005A7C6C" w:rsidP="00D41721">
      <w:pPr>
        <w:spacing w:after="0" w:line="240" w:lineRule="auto"/>
      </w:pPr>
      <w:r>
        <w:continuationSeparator/>
      </w:r>
    </w:p>
  </w:footnote>
  <w:footnote w:id="1">
    <w:p w14:paraId="2DCDCFA8" w14:textId="77777777" w:rsidR="00797D09" w:rsidRDefault="00797D09" w:rsidP="00797D09">
      <w:pPr>
        <w:pStyle w:val="Funote"/>
      </w:pPr>
      <w:r w:rsidRPr="001A2FB6">
        <w:rPr>
          <w:rStyle w:val="Funotenzeichen"/>
          <w:rFonts w:ascii="Tahoma" w:hAnsi="Tahoma" w:cs="Tahoma"/>
          <w:sz w:val="20"/>
          <w:szCs w:val="20"/>
        </w:rPr>
        <w:footnoteRef/>
      </w:r>
      <w:r w:rsidRPr="001A2FB6">
        <w:rPr>
          <w:rFonts w:ascii="Tahoma" w:hAnsi="Tahoma" w:cs="Tahoma"/>
          <w:sz w:val="20"/>
          <w:szCs w:val="20"/>
        </w:rPr>
        <w:t xml:space="preserve"> </w:t>
      </w:r>
      <w:r>
        <w:tab/>
      </w:r>
      <w:r w:rsidRPr="001A2FB6">
        <w:rPr>
          <w:rFonts w:ascii="Tahoma" w:hAnsi="Tahoma" w:cs="Tahoma"/>
          <w:b w:val="0"/>
          <w:bCs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05B3F2AA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1A61C2">
      <w:rPr>
        <w:rFonts w:ascii="Tahoma" w:hAnsi="Tahoma" w:cs="Tahoma"/>
        <w:sz w:val="18"/>
        <w:szCs w:val="18"/>
      </w:rPr>
      <w:t>Angaben zur Kalkulation über die Endsumme</w:t>
    </w:r>
    <w:r w:rsidRPr="00AA3804">
      <w:rPr>
        <w:rFonts w:ascii="Tahoma" w:hAnsi="Tahoma" w:cs="Tahoma"/>
        <w:sz w:val="18"/>
        <w:szCs w:val="18"/>
      </w:rPr>
      <w:fldChar w:fldCharType="end"/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5CD868C2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93E07A" w14:textId="77777777" w:rsidR="00216925" w:rsidRDefault="00216925">
    <w:pPr>
      <w:pStyle w:val="Kopfzeile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2"/>
    </w:tblGrid>
    <w:tr w:rsidR="005A37C9" w:rsidRPr="00D40045" w14:paraId="7F1EF4A1" w14:textId="77777777" w:rsidTr="009F13A6">
      <w:tc>
        <w:tcPr>
          <w:tcW w:w="9922" w:type="dxa"/>
          <w:shd w:val="clear" w:color="auto" w:fill="D9D9D9"/>
        </w:tcPr>
        <w:p w14:paraId="2D17A4ED" w14:textId="59D872BA" w:rsidR="005A37C9" w:rsidRPr="00D40045" w:rsidRDefault="00B82C3C" w:rsidP="00AE2125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 w:rsidRPr="00B82C3C">
            <w:rPr>
              <w:rFonts w:ascii="Tahoma" w:hAnsi="Tahoma" w:cs="Tahoma"/>
              <w:b/>
            </w:rPr>
            <w:t>Angaben zur Kalkulation über die Endsumme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416F7"/>
    <w:rsid w:val="00061AB1"/>
    <w:rsid w:val="00065C16"/>
    <w:rsid w:val="000C4191"/>
    <w:rsid w:val="000E776D"/>
    <w:rsid w:val="001050C5"/>
    <w:rsid w:val="0011285A"/>
    <w:rsid w:val="00127591"/>
    <w:rsid w:val="0017572A"/>
    <w:rsid w:val="00197A03"/>
    <w:rsid w:val="001A2FB6"/>
    <w:rsid w:val="001A61C2"/>
    <w:rsid w:val="001B67BE"/>
    <w:rsid w:val="001B7CAC"/>
    <w:rsid w:val="001D46FB"/>
    <w:rsid w:val="001E61B7"/>
    <w:rsid w:val="001F7C8F"/>
    <w:rsid w:val="00216925"/>
    <w:rsid w:val="00230F10"/>
    <w:rsid w:val="002350B1"/>
    <w:rsid w:val="00261C85"/>
    <w:rsid w:val="002B1317"/>
    <w:rsid w:val="002C116F"/>
    <w:rsid w:val="002D7454"/>
    <w:rsid w:val="002E0043"/>
    <w:rsid w:val="00311702"/>
    <w:rsid w:val="00334CC7"/>
    <w:rsid w:val="00355F27"/>
    <w:rsid w:val="003607D6"/>
    <w:rsid w:val="00361479"/>
    <w:rsid w:val="00364C61"/>
    <w:rsid w:val="00371138"/>
    <w:rsid w:val="003B13DE"/>
    <w:rsid w:val="003D5BD7"/>
    <w:rsid w:val="003F1FA4"/>
    <w:rsid w:val="003F6730"/>
    <w:rsid w:val="00401B8B"/>
    <w:rsid w:val="00417290"/>
    <w:rsid w:val="00455A89"/>
    <w:rsid w:val="00461222"/>
    <w:rsid w:val="00470BF9"/>
    <w:rsid w:val="00476FE8"/>
    <w:rsid w:val="004848E8"/>
    <w:rsid w:val="0049210A"/>
    <w:rsid w:val="004B7BC4"/>
    <w:rsid w:val="004C3609"/>
    <w:rsid w:val="00510426"/>
    <w:rsid w:val="005118EF"/>
    <w:rsid w:val="00515E53"/>
    <w:rsid w:val="00522EF2"/>
    <w:rsid w:val="00543259"/>
    <w:rsid w:val="00596711"/>
    <w:rsid w:val="005A37C9"/>
    <w:rsid w:val="005A7C6C"/>
    <w:rsid w:val="005D187D"/>
    <w:rsid w:val="005E52AD"/>
    <w:rsid w:val="005F265B"/>
    <w:rsid w:val="006016DC"/>
    <w:rsid w:val="006073AE"/>
    <w:rsid w:val="00611DC3"/>
    <w:rsid w:val="006324F6"/>
    <w:rsid w:val="0063362C"/>
    <w:rsid w:val="00633F28"/>
    <w:rsid w:val="00646794"/>
    <w:rsid w:val="006C6D79"/>
    <w:rsid w:val="006F3520"/>
    <w:rsid w:val="0070405F"/>
    <w:rsid w:val="0072196A"/>
    <w:rsid w:val="00746066"/>
    <w:rsid w:val="00750D4D"/>
    <w:rsid w:val="007627C8"/>
    <w:rsid w:val="00776A26"/>
    <w:rsid w:val="00797D09"/>
    <w:rsid w:val="007A1FF1"/>
    <w:rsid w:val="007D6ADA"/>
    <w:rsid w:val="00847678"/>
    <w:rsid w:val="00857774"/>
    <w:rsid w:val="008B2D2B"/>
    <w:rsid w:val="008D4686"/>
    <w:rsid w:val="008E4D35"/>
    <w:rsid w:val="008F5357"/>
    <w:rsid w:val="00917F78"/>
    <w:rsid w:val="00987CE7"/>
    <w:rsid w:val="009C0365"/>
    <w:rsid w:val="009D0297"/>
    <w:rsid w:val="009E2AB3"/>
    <w:rsid w:val="009F13A6"/>
    <w:rsid w:val="00A04879"/>
    <w:rsid w:val="00A35416"/>
    <w:rsid w:val="00A553CF"/>
    <w:rsid w:val="00A6241C"/>
    <w:rsid w:val="00A7645B"/>
    <w:rsid w:val="00AA3804"/>
    <w:rsid w:val="00AE2125"/>
    <w:rsid w:val="00B07EE1"/>
    <w:rsid w:val="00B2271F"/>
    <w:rsid w:val="00B44D0B"/>
    <w:rsid w:val="00B7448E"/>
    <w:rsid w:val="00B766EA"/>
    <w:rsid w:val="00B81D3C"/>
    <w:rsid w:val="00B82C3C"/>
    <w:rsid w:val="00BE02E8"/>
    <w:rsid w:val="00BF0818"/>
    <w:rsid w:val="00BF0A3B"/>
    <w:rsid w:val="00C105AE"/>
    <w:rsid w:val="00C221AF"/>
    <w:rsid w:val="00C43096"/>
    <w:rsid w:val="00C94D20"/>
    <w:rsid w:val="00CB1A1C"/>
    <w:rsid w:val="00CB2C1C"/>
    <w:rsid w:val="00CD18ED"/>
    <w:rsid w:val="00CF20DB"/>
    <w:rsid w:val="00D31971"/>
    <w:rsid w:val="00D40045"/>
    <w:rsid w:val="00D41721"/>
    <w:rsid w:val="00D517A1"/>
    <w:rsid w:val="00D75E70"/>
    <w:rsid w:val="00DA3236"/>
    <w:rsid w:val="00DA742B"/>
    <w:rsid w:val="00DB0EB8"/>
    <w:rsid w:val="00E049A8"/>
    <w:rsid w:val="00E11A5A"/>
    <w:rsid w:val="00E47183"/>
    <w:rsid w:val="00E719B2"/>
    <w:rsid w:val="00E74688"/>
    <w:rsid w:val="00E84644"/>
    <w:rsid w:val="00E96EC5"/>
    <w:rsid w:val="00EB7E67"/>
    <w:rsid w:val="00F14871"/>
    <w:rsid w:val="00F56A73"/>
    <w:rsid w:val="00F87570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rsid w:val="00B44D0B"/>
    <w:pPr>
      <w:keepNext/>
      <w:spacing w:after="0" w:line="240" w:lineRule="auto"/>
      <w:jc w:val="both"/>
    </w:pPr>
    <w:rPr>
      <w:rFonts w:ascii="Arial" w:eastAsia="Times New Roman" w:hAnsi="Arial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B44D0B"/>
    <w:rPr>
      <w:rFonts w:ascii="Arial" w:eastAsia="Times New Roman" w:hAnsi="Arial"/>
    </w:rPr>
  </w:style>
  <w:style w:type="character" w:styleId="Funotenzeichen">
    <w:name w:val="footnote reference"/>
    <w:semiHidden/>
    <w:rsid w:val="00B44D0B"/>
    <w:rPr>
      <w:vertAlign w:val="superscript"/>
    </w:rPr>
  </w:style>
  <w:style w:type="paragraph" w:customStyle="1" w:styleId="Oben">
    <w:name w:val="Oben"/>
    <w:basedOn w:val="Standard"/>
    <w:next w:val="Standard"/>
    <w:rsid w:val="001B67BE"/>
    <w:pPr>
      <w:keepNext/>
      <w:spacing w:after="0" w:line="240" w:lineRule="auto"/>
      <w:jc w:val="both"/>
    </w:pPr>
    <w:rPr>
      <w:rFonts w:ascii="Arial" w:eastAsia="Times New Roman" w:hAnsi="Arial"/>
      <w:b/>
      <w:sz w:val="20"/>
      <w:szCs w:val="20"/>
      <w:lang w:eastAsia="de-DE"/>
    </w:rPr>
  </w:style>
  <w:style w:type="paragraph" w:customStyle="1" w:styleId="Funote">
    <w:name w:val="Fußnote"/>
    <w:basedOn w:val="Standard"/>
    <w:next w:val="Standard"/>
    <w:link w:val="FunoteZchn"/>
    <w:rsid w:val="001B67BE"/>
    <w:pPr>
      <w:keepNext/>
      <w:widowControl w:val="0"/>
      <w:tabs>
        <w:tab w:val="left" w:pos="284"/>
      </w:tabs>
      <w:spacing w:after="0" w:line="240" w:lineRule="auto"/>
      <w:ind w:left="284" w:hanging="284"/>
      <w:jc w:val="both"/>
    </w:pPr>
    <w:rPr>
      <w:rFonts w:ascii="Arial" w:eastAsia="Times New Roman" w:hAnsi="Arial"/>
      <w:b/>
      <w:sz w:val="16"/>
      <w:szCs w:val="16"/>
      <w:lang w:eastAsia="de-DE"/>
    </w:rPr>
  </w:style>
  <w:style w:type="character" w:customStyle="1" w:styleId="FunoteZchn">
    <w:name w:val="Fußnote Zchn"/>
    <w:link w:val="Funote"/>
    <w:rsid w:val="001B67BE"/>
    <w:rPr>
      <w:rFonts w:ascii="Arial" w:eastAsia="Times New Roman" w:hAnsi="Arial"/>
      <w:b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367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Melanie Schneider</cp:lastModifiedBy>
  <cp:revision>23</cp:revision>
  <cp:lastPrinted>2026-01-07T09:57:00Z</cp:lastPrinted>
  <dcterms:created xsi:type="dcterms:W3CDTF">2026-01-07T09:27:00Z</dcterms:created>
  <dcterms:modified xsi:type="dcterms:W3CDTF">2026-07-15T09:23:00Z</dcterms:modified>
</cp:coreProperties>
</file>